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ED3CC4" w:rsidRDefault="00F92268" w:rsidP="00850792">
      <w:pPr>
        <w:pStyle w:val="BodyText"/>
        <w:rPr>
          <w:sz w:val="6"/>
          <w:szCs w:val="6"/>
        </w:rPr>
      </w:pPr>
      <w:r w:rsidRPr="00ED3CC4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B81B40" w:rsidRPr="00ED3CC4" w14:paraId="02556E00" w14:textId="77777777" w:rsidTr="000C13F5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28E7E6" w14:textId="77777777" w:rsidR="00B81B40" w:rsidRPr="00ED3CC4" w:rsidRDefault="00B81B40" w:rsidP="00B81B40">
            <w:pPr>
              <w:pStyle w:val="RefTableData"/>
            </w:pPr>
            <w:r w:rsidRPr="00ED3CC4">
              <w:t>Reference number(s)</w:t>
            </w:r>
          </w:p>
        </w:tc>
      </w:tr>
      <w:tr w:rsidR="00B81B40" w:rsidRPr="00ED3CC4" w14:paraId="4ACB3CAB" w14:textId="77777777" w:rsidTr="000C13F5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9AAD4" w14:textId="1D564D35" w:rsidR="00B81B40" w:rsidRPr="00ED3CC4" w:rsidRDefault="00B81B40" w:rsidP="00B81B40">
            <w:pPr>
              <w:pStyle w:val="RefTableData"/>
            </w:pPr>
            <w:r w:rsidRPr="00ED3CC4">
              <w:t>6204-A</w:t>
            </w:r>
          </w:p>
        </w:tc>
      </w:tr>
    </w:tbl>
    <w:p w14:paraId="3F4DE49F" w14:textId="00E09270" w:rsidR="004B15BB" w:rsidRPr="00ED3CC4" w:rsidRDefault="00C60EDA" w:rsidP="00B81B40">
      <w:pPr>
        <w:pStyle w:val="Heading1"/>
      </w:pPr>
      <w:r w:rsidRPr="00ED3CC4">
        <w:t xml:space="preserve">Standard </w:t>
      </w:r>
      <w:r w:rsidR="00D55A8A" w:rsidRPr="00ED3CC4">
        <w:t>Guid</w:t>
      </w:r>
      <w:r w:rsidR="00680577" w:rsidRPr="00ED3CC4">
        <w:t>eline</w:t>
      </w:r>
      <w:r w:rsidRPr="00ED3CC4">
        <w:t xml:space="preserve"> Management</w:t>
      </w:r>
      <w:r w:rsidR="008C54D9" w:rsidRPr="00ED3CC4">
        <w:br/>
      </w:r>
      <w:proofErr w:type="spellStart"/>
      <w:r w:rsidRPr="00ED3CC4">
        <w:t>Pombiliti</w:t>
      </w:r>
      <w:proofErr w:type="spellEnd"/>
    </w:p>
    <w:p w14:paraId="78861C92" w14:textId="3CB20DAE" w:rsidR="00203468" w:rsidRPr="00ED3CC4" w:rsidRDefault="00C64534" w:rsidP="008E0F0D">
      <w:pPr>
        <w:pStyle w:val="Heading2"/>
      </w:pPr>
      <w:r w:rsidRPr="00ED3CC4">
        <w:t xml:space="preserve">Products Referenced by this </w:t>
      </w:r>
      <w:r w:rsidR="00501602" w:rsidRPr="00ED3CC4">
        <w:t>Document</w:t>
      </w:r>
    </w:p>
    <w:p w14:paraId="5455152B" w14:textId="4334292E" w:rsidR="008E0F0D" w:rsidRPr="00ED3CC4" w:rsidRDefault="00D82D85" w:rsidP="008B73E8">
      <w:pPr>
        <w:pStyle w:val="BodyText"/>
      </w:pPr>
      <w:r w:rsidRPr="00ED3CC4">
        <w:t xml:space="preserve">Drugs that are listed in the </w:t>
      </w:r>
      <w:r w:rsidR="000315F1" w:rsidRPr="00ED3CC4">
        <w:t>following table</w:t>
      </w:r>
      <w:r w:rsidRPr="00ED3CC4">
        <w:t xml:space="preserve"> include both brand and generic and all dosage forms and strengths unless otherwise stated. </w:t>
      </w:r>
      <w:proofErr w:type="gramStart"/>
      <w:r w:rsidR="00F57070">
        <w:t>Over-the-counter</w:t>
      </w:r>
      <w:proofErr w:type="gramEnd"/>
      <w:r w:rsidR="00F57070">
        <w:t xml:space="preserve"> (</w:t>
      </w:r>
      <w:r w:rsidRPr="00ED3CC4">
        <w:t>OTC</w:t>
      </w:r>
      <w:r w:rsidR="00F57070">
        <w:t>)</w:t>
      </w:r>
      <w:r w:rsidRPr="00ED3CC4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ED3CC4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ED3CC4" w:rsidRDefault="00252CE1" w:rsidP="00AA1E6A">
            <w:pPr>
              <w:pStyle w:val="TableHeader"/>
            </w:pPr>
            <w:bookmarkStart w:id="0" w:name="_Hlk159603270"/>
            <w:r w:rsidRPr="00ED3CC4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ED3CC4" w:rsidRDefault="00252CE1" w:rsidP="00AA1E6A">
            <w:pPr>
              <w:pStyle w:val="TableHeader"/>
            </w:pPr>
            <w:r w:rsidRPr="00ED3CC4">
              <w:t>Generic Name</w:t>
            </w:r>
          </w:p>
        </w:tc>
      </w:tr>
      <w:tr w:rsidR="00585FFF" w:rsidRPr="00ED3CC4" w14:paraId="2AD5C02D" w14:textId="77777777" w:rsidTr="000C5A6F">
        <w:trPr>
          <w:cantSplit/>
        </w:trPr>
        <w:tc>
          <w:tcPr>
            <w:tcW w:w="5265" w:type="dxa"/>
          </w:tcPr>
          <w:p w14:paraId="2D8FA8E3" w14:textId="37F24331" w:rsidR="00585FFF" w:rsidRPr="00ED3CC4" w:rsidRDefault="00C60EDA" w:rsidP="0093675E">
            <w:pPr>
              <w:pStyle w:val="BodyText"/>
              <w:spacing w:after="0"/>
            </w:pPr>
            <w:proofErr w:type="spellStart"/>
            <w:r w:rsidRPr="00ED3CC4">
              <w:t>Pombiliti</w:t>
            </w:r>
            <w:proofErr w:type="spellEnd"/>
          </w:p>
        </w:tc>
        <w:tc>
          <w:tcPr>
            <w:tcW w:w="5595" w:type="dxa"/>
          </w:tcPr>
          <w:p w14:paraId="7E26A004" w14:textId="4B054EF4" w:rsidR="00585FFF" w:rsidRPr="00ED3CC4" w:rsidRDefault="00933D53" w:rsidP="00D21D0C">
            <w:pPr>
              <w:pStyle w:val="BodyText"/>
              <w:spacing w:after="0"/>
            </w:pPr>
            <w:proofErr w:type="spellStart"/>
            <w:r w:rsidRPr="00ED3CC4">
              <w:t>cipaglucosidase</w:t>
            </w:r>
            <w:proofErr w:type="spellEnd"/>
            <w:r w:rsidRPr="00ED3CC4">
              <w:t xml:space="preserve"> alfa-</w:t>
            </w:r>
            <w:proofErr w:type="spellStart"/>
            <w:r w:rsidRPr="00ED3CC4">
              <w:t>atga</w:t>
            </w:r>
            <w:proofErr w:type="spellEnd"/>
          </w:p>
        </w:tc>
      </w:tr>
    </w:tbl>
    <w:bookmarkEnd w:id="0"/>
    <w:p w14:paraId="14CE6108" w14:textId="4397082A" w:rsidR="00FC1AAD" w:rsidRPr="00ED3CC4" w:rsidRDefault="00ED052F" w:rsidP="00ED052F">
      <w:pPr>
        <w:pStyle w:val="Heading2"/>
      </w:pPr>
      <w:r w:rsidRPr="00ED3CC4">
        <w:t>Indications</w:t>
      </w:r>
    </w:p>
    <w:p w14:paraId="2C55FE3C" w14:textId="75CB405A" w:rsidR="00C60EDA" w:rsidRPr="00ED3CC4" w:rsidRDefault="00C60EDA" w:rsidP="00C60EDA">
      <w:pPr>
        <w:pStyle w:val="BodyText"/>
      </w:pPr>
      <w:r w:rsidRPr="00ED3CC4">
        <w:t xml:space="preserve">The indications below including FDA-approved indications and compendial uses are considered a covered benefit provided that all the approval criteria are </w:t>
      </w:r>
      <w:proofErr w:type="gramStart"/>
      <w:r w:rsidRPr="00ED3CC4">
        <w:t>met</w:t>
      </w:r>
      <w:proofErr w:type="gramEnd"/>
      <w:r w:rsidRPr="00ED3CC4">
        <w:t xml:space="preserve"> and the member has no exclusions to the prescribed therapy</w:t>
      </w:r>
      <w:r w:rsidR="006C564C" w:rsidRPr="00ED3CC4">
        <w:t>.</w:t>
      </w:r>
    </w:p>
    <w:p w14:paraId="134B5687" w14:textId="5DED7DF2" w:rsidR="00ED052F" w:rsidRPr="00ED3CC4" w:rsidRDefault="00ED052F" w:rsidP="00ED052F">
      <w:pPr>
        <w:pStyle w:val="Heading3"/>
        <w:keepNext w:val="0"/>
      </w:pPr>
      <w:r w:rsidRPr="00ED3CC4">
        <w:t>FDA-approved Indications</w:t>
      </w:r>
      <w:r w:rsidR="00F57070" w:rsidRPr="00665928">
        <w:rPr>
          <w:vertAlign w:val="superscript"/>
        </w:rPr>
        <w:t>1</w:t>
      </w:r>
    </w:p>
    <w:p w14:paraId="66DD5D44" w14:textId="2B795EA6" w:rsidR="00ED052F" w:rsidRPr="00ED3CC4" w:rsidRDefault="00C60EDA" w:rsidP="00D0002D">
      <w:pPr>
        <w:pStyle w:val="BodyText"/>
      </w:pPr>
      <w:proofErr w:type="spellStart"/>
      <w:r w:rsidRPr="00ED3CC4">
        <w:t>Pombiliti</w:t>
      </w:r>
      <w:proofErr w:type="spellEnd"/>
      <w:r w:rsidRPr="00ED3CC4">
        <w:t xml:space="preserve"> is indicated, in combination with </w:t>
      </w:r>
      <w:proofErr w:type="spellStart"/>
      <w:r w:rsidRPr="00ED3CC4">
        <w:t>Opfolda</w:t>
      </w:r>
      <w:proofErr w:type="spellEnd"/>
      <w:r w:rsidRPr="00ED3CC4">
        <w:t xml:space="preserve">, for the treatment of adult patients with late-onset </w:t>
      </w:r>
      <w:proofErr w:type="spellStart"/>
      <w:r w:rsidRPr="00ED3CC4">
        <w:t>Pompe</w:t>
      </w:r>
      <w:proofErr w:type="spellEnd"/>
      <w:r w:rsidRPr="00ED3CC4">
        <w:t xml:space="preserve"> disease (lysosomal acid alpha-glucosidase [GAA] deficiency) weighing greater than or equal to 40 kg and who are not improving on their current enzyme replacement therapy (ERT).</w:t>
      </w:r>
    </w:p>
    <w:p w14:paraId="7459D6DA" w14:textId="70A6F80D" w:rsidR="00401820" w:rsidRPr="00ED3CC4" w:rsidRDefault="00DC59EE" w:rsidP="00FA1832">
      <w:pPr>
        <w:pStyle w:val="BodyText"/>
        <w:spacing w:after="0"/>
      </w:pPr>
      <w:r w:rsidRPr="00ED3CC4">
        <w:t>All other indications are considered experimental/investigational and not medically necessary</w:t>
      </w:r>
      <w:r w:rsidR="00C60EDA" w:rsidRPr="00ED3CC4">
        <w:t>.</w:t>
      </w:r>
    </w:p>
    <w:p w14:paraId="36381B6D" w14:textId="0D15ECFE" w:rsidR="000D2496" w:rsidRPr="00ED3CC4" w:rsidRDefault="000D2496" w:rsidP="000D2496">
      <w:pPr>
        <w:pStyle w:val="Heading2"/>
      </w:pPr>
      <w:r w:rsidRPr="00ED3CC4">
        <w:t>Documentation</w:t>
      </w:r>
    </w:p>
    <w:p w14:paraId="2180ED6E" w14:textId="39E7B850" w:rsidR="000D2496" w:rsidRPr="00ED3CC4" w:rsidRDefault="00B308DB" w:rsidP="000D2496">
      <w:pPr>
        <w:pStyle w:val="BodyText"/>
      </w:pPr>
      <w:r w:rsidRPr="00ED3CC4">
        <w:t>Submission of the following information is necessary to initiate the prior authorization review:</w:t>
      </w:r>
    </w:p>
    <w:p w14:paraId="6D3B46FE" w14:textId="500DA2B6" w:rsidR="00C60EDA" w:rsidRPr="00ED3CC4" w:rsidRDefault="00C60EDA" w:rsidP="004534DE">
      <w:pPr>
        <w:pStyle w:val="ListParagraph"/>
        <w:widowControl w:val="0"/>
        <w:numPr>
          <w:ilvl w:val="0"/>
          <w:numId w:val="33"/>
        </w:numPr>
        <w:contextualSpacing w:val="0"/>
      </w:pPr>
      <w:r w:rsidRPr="00ED3CC4">
        <w:t>Initial requests: acid alpha-glucosidase enzyme assay or genetic testing results supporting diagnosis.</w:t>
      </w:r>
    </w:p>
    <w:p w14:paraId="7F8CDD1E" w14:textId="2FE3FEAB" w:rsidR="00782529" w:rsidRDefault="009C3921" w:rsidP="00782529">
      <w:pPr>
        <w:pStyle w:val="ListParagraph"/>
        <w:widowControl w:val="0"/>
        <w:numPr>
          <w:ilvl w:val="0"/>
          <w:numId w:val="33"/>
        </w:numPr>
        <w:contextualSpacing w:val="0"/>
      </w:pPr>
      <w:r w:rsidRPr="00ED3CC4">
        <w:t xml:space="preserve">Continuation requests: chart notes documenting a positive response to therapy (e.g., improvement, stabilization, or slowing of disease progression for motor function, walking </w:t>
      </w:r>
      <w:r w:rsidRPr="00ED3CC4">
        <w:lastRenderedPageBreak/>
        <w:t>capacity, respiratory function, muscle strength</w:t>
      </w:r>
      <w:r w:rsidR="00257446" w:rsidRPr="00ED3CC4">
        <w:t>)</w:t>
      </w:r>
      <w:r w:rsidR="00C60EDA" w:rsidRPr="00ED3CC4">
        <w:t>.</w:t>
      </w:r>
    </w:p>
    <w:p w14:paraId="3433D58B" w14:textId="1BC3EE6E" w:rsidR="00782529" w:rsidRDefault="00782529" w:rsidP="00782529">
      <w:pPr>
        <w:pStyle w:val="Heading2"/>
      </w:pPr>
      <w:r>
        <w:t>Prescriber Specialties</w:t>
      </w:r>
    </w:p>
    <w:p w14:paraId="42BD20AF" w14:textId="1461F47F" w:rsidR="00782529" w:rsidRPr="00782529" w:rsidRDefault="00782529" w:rsidP="009A3F84">
      <w:pPr>
        <w:pStyle w:val="BodyText"/>
      </w:pPr>
      <w:r w:rsidRPr="00D43530">
        <w:t>This medication must be prescribed by or in consultation with a</w:t>
      </w:r>
      <w:r>
        <w:t xml:space="preserve"> physician who specializes in the treatment of metabolic disease and/or lysosomal storage disorders.</w:t>
      </w:r>
    </w:p>
    <w:p w14:paraId="7DDAC4FC" w14:textId="11FF5F52" w:rsidR="00016A2E" w:rsidRPr="00ED3CC4" w:rsidRDefault="00630804" w:rsidP="00E71530">
      <w:pPr>
        <w:pStyle w:val="Heading2"/>
        <w:spacing w:before="120"/>
      </w:pPr>
      <w:r w:rsidRPr="00ED3CC4">
        <w:t>Coverage Criteria</w:t>
      </w:r>
    </w:p>
    <w:p w14:paraId="2A4CF155" w14:textId="18D0F269" w:rsidR="009F2B2B" w:rsidRPr="00ED3CC4" w:rsidRDefault="009F2B2B" w:rsidP="00536AFF">
      <w:pPr>
        <w:pStyle w:val="Heading3"/>
      </w:pPr>
      <w:r w:rsidRPr="00ED3CC4">
        <w:t xml:space="preserve">Late-onset </w:t>
      </w:r>
      <w:proofErr w:type="spellStart"/>
      <w:r w:rsidRPr="00ED3CC4">
        <w:t>Pompe</w:t>
      </w:r>
      <w:proofErr w:type="spellEnd"/>
      <w:r w:rsidRPr="00ED3CC4">
        <w:t xml:space="preserve"> disease</w:t>
      </w:r>
      <w:r w:rsidR="00CC6440" w:rsidRPr="00665928">
        <w:rPr>
          <w:vertAlign w:val="superscript"/>
        </w:rPr>
        <w:t>1</w:t>
      </w:r>
    </w:p>
    <w:p w14:paraId="203E4863" w14:textId="0FB6FFA9" w:rsidR="009F2B2B" w:rsidRPr="00ED3CC4" w:rsidRDefault="009F2B2B" w:rsidP="009F2B2B">
      <w:pPr>
        <w:pStyle w:val="BodyText"/>
      </w:pPr>
      <w:r w:rsidRPr="00ED3CC4">
        <w:t xml:space="preserve">Authorization of 12 months may be granted for treatment of late-onset </w:t>
      </w:r>
      <w:proofErr w:type="spellStart"/>
      <w:r w:rsidRPr="00ED3CC4">
        <w:t>Pompe</w:t>
      </w:r>
      <w:proofErr w:type="spellEnd"/>
      <w:r w:rsidRPr="00ED3CC4">
        <w:t xml:space="preserve"> disease when </w:t>
      </w:r>
      <w:proofErr w:type="gramStart"/>
      <w:r w:rsidRPr="00ED3CC4">
        <w:t>all of</w:t>
      </w:r>
      <w:proofErr w:type="gramEnd"/>
      <w:r w:rsidRPr="00ED3CC4">
        <w:t xml:space="preserve"> the following criteria are met:</w:t>
      </w:r>
    </w:p>
    <w:p w14:paraId="566FC4CF" w14:textId="77777777" w:rsidR="009F2B2B" w:rsidRPr="00ED3CC4" w:rsidRDefault="009F2B2B" w:rsidP="00406F2D">
      <w:pPr>
        <w:pStyle w:val="ListParagraph"/>
        <w:numPr>
          <w:ilvl w:val="0"/>
          <w:numId w:val="34"/>
        </w:numPr>
        <w:contextualSpacing w:val="0"/>
      </w:pPr>
      <w:r w:rsidRPr="00ED3CC4">
        <w:t>Member is 18 years of age or older.</w:t>
      </w:r>
    </w:p>
    <w:p w14:paraId="18DE1E0E" w14:textId="77777777" w:rsidR="009F2B2B" w:rsidRPr="00ED3CC4" w:rsidRDefault="009F2B2B" w:rsidP="00406F2D">
      <w:pPr>
        <w:pStyle w:val="ListParagraph"/>
        <w:numPr>
          <w:ilvl w:val="0"/>
          <w:numId w:val="34"/>
        </w:numPr>
        <w:contextualSpacing w:val="0"/>
      </w:pPr>
      <w:r w:rsidRPr="00ED3CC4">
        <w:t xml:space="preserve">Member weighs greater than or equal to 40 kg. </w:t>
      </w:r>
    </w:p>
    <w:p w14:paraId="1C33C54C" w14:textId="77777777" w:rsidR="009F2B2B" w:rsidRPr="00ED3CC4" w:rsidRDefault="009F2B2B" w:rsidP="00406F2D">
      <w:pPr>
        <w:pStyle w:val="ListParagraph"/>
        <w:numPr>
          <w:ilvl w:val="0"/>
          <w:numId w:val="34"/>
        </w:numPr>
        <w:contextualSpacing w:val="0"/>
      </w:pPr>
      <w:r w:rsidRPr="00ED3CC4">
        <w:t>Diagnosis was confirmed by enzyme assay demonstrating a deficiency of acid alpha-glucosidase enzyme activity or by genetic testing.</w:t>
      </w:r>
    </w:p>
    <w:p w14:paraId="22834016" w14:textId="2F629F5A" w:rsidR="009F2B2B" w:rsidRDefault="009F2B2B" w:rsidP="00406F2D">
      <w:pPr>
        <w:pStyle w:val="ListParagraph"/>
        <w:numPr>
          <w:ilvl w:val="0"/>
          <w:numId w:val="34"/>
        </w:numPr>
        <w:contextualSpacing w:val="0"/>
      </w:pPr>
      <w:r w:rsidRPr="00ED3CC4">
        <w:t>Member is not improving on current enzyme replacement therapy (</w:t>
      </w:r>
      <w:bookmarkStart w:id="1" w:name="_Hlk146891295"/>
      <w:r w:rsidRPr="00ED3CC4">
        <w:t xml:space="preserve">ERT) (e.g., </w:t>
      </w:r>
      <w:proofErr w:type="spellStart"/>
      <w:r w:rsidRPr="00ED3CC4">
        <w:t>Lumizyme</w:t>
      </w:r>
      <w:proofErr w:type="spellEnd"/>
      <w:r w:rsidRPr="00ED3CC4">
        <w:t xml:space="preserve">, </w:t>
      </w:r>
      <w:proofErr w:type="spellStart"/>
      <w:r w:rsidRPr="00ED3CC4">
        <w:t>Nexviazyme</w:t>
      </w:r>
      <w:bookmarkEnd w:id="1"/>
      <w:proofErr w:type="spellEnd"/>
      <w:r w:rsidR="00FA34C3" w:rsidRPr="00ED3CC4">
        <w:t>)</w:t>
      </w:r>
      <w:r w:rsidR="00686CDA" w:rsidRPr="00ED3CC4">
        <w:t>.</w:t>
      </w:r>
    </w:p>
    <w:p w14:paraId="69D1F78B" w14:textId="76AAB71B" w:rsidR="00A20AED" w:rsidRPr="00ED3CC4" w:rsidRDefault="00A20AED" w:rsidP="00406F2D">
      <w:pPr>
        <w:pStyle w:val="ListParagraph"/>
        <w:numPr>
          <w:ilvl w:val="0"/>
          <w:numId w:val="34"/>
        </w:numPr>
        <w:contextualSpacing w:val="0"/>
      </w:pPr>
      <w:r w:rsidRPr="00A20AED">
        <w:t xml:space="preserve">The requested medication will be taken in combination with </w:t>
      </w:r>
      <w:proofErr w:type="spellStart"/>
      <w:r w:rsidRPr="00A20AED">
        <w:t>Opfolda</w:t>
      </w:r>
      <w:proofErr w:type="spellEnd"/>
      <w:r w:rsidRPr="00A20AED">
        <w:t xml:space="preserve"> (</w:t>
      </w:r>
      <w:proofErr w:type="spellStart"/>
      <w:r w:rsidRPr="00A20AED">
        <w:t>miglustat</w:t>
      </w:r>
      <w:proofErr w:type="spellEnd"/>
      <w:r w:rsidRPr="00A20AED">
        <w:t>).</w:t>
      </w:r>
    </w:p>
    <w:p w14:paraId="3A643EC3" w14:textId="49550C5C" w:rsidR="00A501AC" w:rsidRPr="00ED3CC4" w:rsidRDefault="00A501AC" w:rsidP="00A501AC">
      <w:pPr>
        <w:pStyle w:val="Heading2"/>
      </w:pPr>
      <w:r w:rsidRPr="00ED3CC4">
        <w:t>Continuation of Therapy</w:t>
      </w:r>
    </w:p>
    <w:p w14:paraId="3D0B8ED6" w14:textId="77777777" w:rsidR="003777D3" w:rsidRDefault="007643C8" w:rsidP="007643C8">
      <w:pPr>
        <w:pStyle w:val="BodyText"/>
      </w:pPr>
      <w:r w:rsidRPr="00ED3CC4">
        <w:t>Authorization of 12 months may be granted</w:t>
      </w:r>
      <w:r w:rsidRPr="00ED3CC4" w:rsidDel="009E73BF">
        <w:t xml:space="preserve"> </w:t>
      </w:r>
      <w:r w:rsidRPr="00ED3CC4">
        <w:t>for continued treatment in members requesting reauthorization for</w:t>
      </w:r>
      <w:r w:rsidRPr="00ED3CC4" w:rsidDel="00D252CE">
        <w:t xml:space="preserve"> </w:t>
      </w:r>
      <w:r w:rsidRPr="00ED3CC4">
        <w:t xml:space="preserve">an indication listed in </w:t>
      </w:r>
      <w:r w:rsidR="0039781E" w:rsidRPr="00ED3CC4">
        <w:t xml:space="preserve">the coverage criteria section </w:t>
      </w:r>
      <w:r w:rsidR="003777D3">
        <w:t>when both of the following criteria are met:</w:t>
      </w:r>
    </w:p>
    <w:p w14:paraId="6B166935" w14:textId="23059AE4" w:rsidR="009F2B2B" w:rsidRDefault="003777D3" w:rsidP="003777D3">
      <w:pPr>
        <w:pStyle w:val="BodyText"/>
        <w:numPr>
          <w:ilvl w:val="0"/>
          <w:numId w:val="35"/>
        </w:numPr>
      </w:pPr>
      <w:r>
        <w:t>Member is</w:t>
      </w:r>
      <w:r w:rsidR="007643C8" w:rsidRPr="00ED3CC4">
        <w:t xml:space="preserve"> responding to therapy (e.g., improvement, stabilization, or slowing of disease progression for</w:t>
      </w:r>
      <w:r w:rsidR="007643C8" w:rsidRPr="00ED3CC4">
        <w:rPr>
          <w:rStyle w:val="CommentReference"/>
          <w:sz w:val="22"/>
          <w:szCs w:val="22"/>
        </w:rPr>
        <w:t xml:space="preserve"> motor function, walking capacity, respiratory function, or muscle strength)</w:t>
      </w:r>
      <w:r w:rsidR="009F2B2B" w:rsidRPr="00ED3CC4">
        <w:t>.</w:t>
      </w:r>
    </w:p>
    <w:p w14:paraId="0DDD196B" w14:textId="74B7F6DD" w:rsidR="003777D3" w:rsidRPr="00ED3CC4" w:rsidRDefault="003777D3" w:rsidP="004752EA">
      <w:pPr>
        <w:pStyle w:val="BodyText"/>
        <w:numPr>
          <w:ilvl w:val="0"/>
          <w:numId w:val="35"/>
        </w:numPr>
      </w:pPr>
      <w:r>
        <w:t xml:space="preserve">The requested medication will be taken in combination with </w:t>
      </w:r>
      <w:proofErr w:type="spellStart"/>
      <w:r>
        <w:t>Opfolda</w:t>
      </w:r>
      <w:proofErr w:type="spellEnd"/>
      <w:r>
        <w:t xml:space="preserve"> (</w:t>
      </w:r>
      <w:proofErr w:type="spellStart"/>
      <w:r>
        <w:t>miglustat</w:t>
      </w:r>
      <w:proofErr w:type="spellEnd"/>
      <w:r>
        <w:t>).</w:t>
      </w:r>
    </w:p>
    <w:p w14:paraId="17409917" w14:textId="2E820319" w:rsidR="00C96B3F" w:rsidRPr="00ED3CC4" w:rsidRDefault="00C96B3F" w:rsidP="008D1B34">
      <w:pPr>
        <w:pStyle w:val="Heading2"/>
      </w:pPr>
      <w:bookmarkStart w:id="2" w:name="S2.2"/>
      <w:bookmarkStart w:id="3" w:name="section-2.2"/>
      <w:bookmarkStart w:id="4" w:name="section-2.2.1"/>
      <w:bookmarkStart w:id="5" w:name="section-2.2.2"/>
      <w:bookmarkEnd w:id="2"/>
      <w:bookmarkEnd w:id="3"/>
      <w:bookmarkEnd w:id="4"/>
      <w:bookmarkEnd w:id="5"/>
      <w:r w:rsidRPr="00ED3CC4">
        <w:t>References</w:t>
      </w:r>
    </w:p>
    <w:p w14:paraId="47E1A10C" w14:textId="74CFD6B9" w:rsidR="00C44990" w:rsidRPr="00665928" w:rsidRDefault="004E21BE" w:rsidP="00665928">
      <w:pPr>
        <w:pStyle w:val="ReferenceOrdered"/>
      </w:pPr>
      <w:proofErr w:type="spellStart"/>
      <w:r w:rsidRPr="00ED3CC4">
        <w:t>Pombiliti</w:t>
      </w:r>
      <w:proofErr w:type="spellEnd"/>
      <w:r w:rsidRPr="00ED3CC4">
        <w:t xml:space="preserve"> [package insert]. Philadelphia, PA: Amicus Therapeutics US, LLC; </w:t>
      </w:r>
      <w:r w:rsidR="003A4145">
        <w:t>July</w:t>
      </w:r>
      <w:r w:rsidR="003A4145" w:rsidRPr="00ED3CC4">
        <w:t xml:space="preserve"> 202</w:t>
      </w:r>
      <w:r w:rsidR="003A4145">
        <w:t>4</w:t>
      </w:r>
      <w:r w:rsidRPr="00ED3CC4">
        <w:t>.</w:t>
      </w:r>
    </w:p>
    <w:sectPr w:rsidR="00C44990" w:rsidRPr="00665928" w:rsidSect="006659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5729A" w14:textId="77777777" w:rsidR="003816BF" w:rsidRDefault="003816BF">
      <w:r>
        <w:separator/>
      </w:r>
    </w:p>
  </w:endnote>
  <w:endnote w:type="continuationSeparator" w:id="0">
    <w:p w14:paraId="4C7F167F" w14:textId="77777777" w:rsidR="003816BF" w:rsidRDefault="003816BF">
      <w:r>
        <w:continuationSeparator/>
      </w:r>
    </w:p>
  </w:endnote>
  <w:endnote w:type="continuationNotice" w:id="1">
    <w:p w14:paraId="0155476A" w14:textId="77777777" w:rsidR="003816BF" w:rsidRDefault="003816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E9B3" w14:textId="77777777" w:rsidR="00BE7347" w:rsidRDefault="00BE73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9B908" w14:textId="73F3263C" w:rsidR="000445B4" w:rsidRPr="00EC47B6" w:rsidRDefault="000445B4" w:rsidP="000445B4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B839A1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E7347" w:rsidRPr="00BE7347">
      <w:rPr>
        <w:rFonts w:cs="Arial"/>
        <w:noProof/>
        <w:sz w:val="16"/>
        <w:szCs w:val="16"/>
      </w:rPr>
      <w:t>Pombiliti</w:t>
    </w:r>
    <w:r w:rsidR="00BE7347">
      <w:rPr>
        <w:rFonts w:cs="Arial"/>
        <w:noProof/>
        <w:snapToGrid w:val="0"/>
        <w:color w:val="000000"/>
        <w:sz w:val="16"/>
        <w:szCs w:val="16"/>
      </w:rPr>
      <w:t xml:space="preserve"> SGM 6204-A</w:t>
    </w:r>
    <w:r w:rsidR="00BE7347" w:rsidRPr="00BE7347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B839A1">
      <w:rPr>
        <w:rFonts w:cs="Arial"/>
        <w:snapToGrid w:val="0"/>
        <w:color w:val="000000"/>
        <w:sz w:val="16"/>
      </w:rPr>
      <w:tab/>
      <w:t xml:space="preserve">© </w:t>
    </w:r>
    <w:r w:rsidR="00B6253E" w:rsidRPr="00B839A1">
      <w:rPr>
        <w:rFonts w:cs="Arial"/>
        <w:snapToGrid w:val="0"/>
        <w:color w:val="000000"/>
        <w:sz w:val="16"/>
      </w:rPr>
      <w:t>202</w:t>
    </w:r>
    <w:r w:rsidR="00B6253E">
      <w:rPr>
        <w:rFonts w:cs="Arial"/>
        <w:snapToGrid w:val="0"/>
        <w:color w:val="000000"/>
        <w:sz w:val="16"/>
      </w:rPr>
      <w:t>5</w:t>
    </w:r>
    <w:r w:rsidR="00B6253E" w:rsidRPr="00B839A1">
      <w:rPr>
        <w:rFonts w:cs="Arial"/>
        <w:snapToGrid w:val="0"/>
        <w:color w:val="000000"/>
        <w:sz w:val="16"/>
      </w:rPr>
      <w:t xml:space="preserve"> </w:t>
    </w:r>
    <w:r w:rsidRPr="00B839A1">
      <w:rPr>
        <w:rFonts w:cs="Arial"/>
        <w:snapToGrid w:val="0"/>
        <w:color w:val="000000"/>
        <w:sz w:val="16"/>
      </w:rPr>
      <w:t xml:space="preserve">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4F8C4A83" w14:textId="77777777" w:rsidR="000445B4" w:rsidRPr="00EC47B6" w:rsidRDefault="000445B4" w:rsidP="000445B4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2775544" w14:textId="54135EED" w:rsidR="000445B4" w:rsidRPr="00665928" w:rsidRDefault="000445B4" w:rsidP="00665928">
    <w:pPr>
      <w:pStyle w:val="Footer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2D9FE" w14:textId="261A8B6F" w:rsidR="000445B4" w:rsidRPr="00EC47B6" w:rsidRDefault="000445B4" w:rsidP="000445B4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B839A1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Pr="00B523D8">
      <w:rPr>
        <w:rFonts w:cs="Arial"/>
        <w:noProof/>
        <w:sz w:val="16"/>
        <w:szCs w:val="16"/>
      </w:rPr>
      <w:t>Pombiliti</w:t>
    </w:r>
    <w:r>
      <w:rPr>
        <w:rFonts w:cs="Arial"/>
        <w:noProof/>
        <w:snapToGrid w:val="0"/>
        <w:color w:val="000000"/>
        <w:sz w:val="16"/>
        <w:szCs w:val="16"/>
      </w:rPr>
      <w:t xml:space="preserve"> SGM 6204-A</w:t>
    </w:r>
    <w:r w:rsidRPr="00B523D8">
      <w:rPr>
        <w:rFonts w:cs="Arial"/>
        <w:noProof/>
        <w:sz w:val="16"/>
        <w:szCs w:val="16"/>
      </w:rPr>
      <w:t xml:space="preserve"> </w:t>
    </w:r>
    <w:r w:rsidR="00D8368F">
      <w:rPr>
        <w:rFonts w:cs="Arial"/>
        <w:noProof/>
        <w:sz w:val="16"/>
        <w:szCs w:val="16"/>
      </w:rPr>
      <w:t>P</w:t>
    </w:r>
    <w:r w:rsidR="00B6253E" w:rsidRPr="00B523D8">
      <w:rPr>
        <w:rFonts w:cs="Arial"/>
        <w:noProof/>
        <w:sz w:val="16"/>
        <w:szCs w:val="16"/>
      </w:rPr>
      <w:t>202</w:t>
    </w:r>
    <w:r w:rsidR="00B6253E">
      <w:rPr>
        <w:rFonts w:cs="Arial"/>
        <w:noProof/>
        <w:sz w:val="16"/>
        <w:szCs w:val="16"/>
      </w:rPr>
      <w:t>5</w:t>
    </w:r>
    <w:r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B839A1">
      <w:rPr>
        <w:rFonts w:cs="Arial"/>
        <w:snapToGrid w:val="0"/>
        <w:color w:val="000000"/>
        <w:sz w:val="16"/>
      </w:rPr>
      <w:tab/>
      <w:t xml:space="preserve">© </w:t>
    </w:r>
    <w:r w:rsidR="00B6253E" w:rsidRPr="00B839A1">
      <w:rPr>
        <w:rFonts w:cs="Arial"/>
        <w:snapToGrid w:val="0"/>
        <w:color w:val="000000"/>
        <w:sz w:val="16"/>
      </w:rPr>
      <w:t>202</w:t>
    </w:r>
    <w:r w:rsidR="00B6253E">
      <w:rPr>
        <w:rFonts w:cs="Arial"/>
        <w:snapToGrid w:val="0"/>
        <w:color w:val="000000"/>
        <w:sz w:val="16"/>
      </w:rPr>
      <w:t>5</w:t>
    </w:r>
    <w:r w:rsidR="00B6253E" w:rsidRPr="00B839A1">
      <w:rPr>
        <w:rFonts w:cs="Arial"/>
        <w:snapToGrid w:val="0"/>
        <w:color w:val="000000"/>
        <w:sz w:val="16"/>
      </w:rPr>
      <w:t xml:space="preserve"> </w:t>
    </w:r>
    <w:r w:rsidRPr="00B839A1">
      <w:rPr>
        <w:rFonts w:cs="Arial"/>
        <w:snapToGrid w:val="0"/>
        <w:color w:val="000000"/>
        <w:sz w:val="16"/>
      </w:rPr>
      <w:t xml:space="preserve">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A21C5EE" w14:textId="77777777" w:rsidR="000445B4" w:rsidRPr="00EC47B6" w:rsidRDefault="000445B4" w:rsidP="000445B4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48E3DAF5" w14:textId="2CB32197" w:rsidR="000445B4" w:rsidRPr="00665928" w:rsidRDefault="000445B4" w:rsidP="00665928">
    <w:pPr>
      <w:pStyle w:val="Footer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7BD66" w14:textId="77777777" w:rsidR="003816BF" w:rsidRDefault="003816BF">
      <w:r>
        <w:separator/>
      </w:r>
    </w:p>
  </w:footnote>
  <w:footnote w:type="continuationSeparator" w:id="0">
    <w:p w14:paraId="2A0F0410" w14:textId="77777777" w:rsidR="003816BF" w:rsidRDefault="003816BF">
      <w:r>
        <w:continuationSeparator/>
      </w:r>
    </w:p>
  </w:footnote>
  <w:footnote w:type="continuationNotice" w:id="1">
    <w:p w14:paraId="49B6CBA0" w14:textId="77777777" w:rsidR="003816BF" w:rsidRDefault="003816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C2CFC" w14:textId="77777777" w:rsidR="00BE7347" w:rsidRDefault="00BE73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445B4" w:rsidRPr="00ED3CC4" w14:paraId="01E71B5F" w14:textId="77777777" w:rsidTr="00B523D8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037A3244" w14:textId="77777777" w:rsidR="000445B4" w:rsidRPr="00ED3CC4" w:rsidRDefault="000445B4" w:rsidP="000445B4">
          <w:pPr>
            <w:pStyle w:val="RefTableData"/>
          </w:pPr>
          <w:r w:rsidRPr="00ED3CC4">
            <w:t>Reference number(s)</w:t>
          </w:r>
        </w:p>
      </w:tc>
    </w:tr>
    <w:tr w:rsidR="000445B4" w:rsidRPr="00ED3CC4" w14:paraId="347171C0" w14:textId="77777777" w:rsidTr="00B523D8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A11B5A0" w14:textId="77777777" w:rsidR="000445B4" w:rsidRPr="00ED3CC4" w:rsidRDefault="000445B4" w:rsidP="000445B4">
          <w:pPr>
            <w:pStyle w:val="RefTableData"/>
          </w:pPr>
          <w:r w:rsidRPr="00ED3CC4">
            <w:t>6204-A</w:t>
          </w:r>
        </w:p>
      </w:tc>
    </w:tr>
  </w:tbl>
  <w:p w14:paraId="0D258D2C" w14:textId="77777777" w:rsidR="000445B4" w:rsidRPr="00665928" w:rsidRDefault="000445B4">
    <w:pPr>
      <w:pStyle w:val="Head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0EE0D" w14:textId="77777777" w:rsidR="00BE7347" w:rsidRDefault="00BE73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06600"/>
    <w:multiLevelType w:val="hybridMultilevel"/>
    <w:tmpl w:val="9C166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095FC2"/>
    <w:multiLevelType w:val="hybridMultilevel"/>
    <w:tmpl w:val="8CA288C8"/>
    <w:lvl w:ilvl="0" w:tplc="5A2A8376">
      <w:start w:val="1"/>
      <w:numFmt w:val="upp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0B9C186E"/>
    <w:multiLevelType w:val="multilevel"/>
    <w:tmpl w:val="87AC388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20904B7"/>
    <w:multiLevelType w:val="hybridMultilevel"/>
    <w:tmpl w:val="31C24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9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669C6"/>
    <w:multiLevelType w:val="hybridMultilevel"/>
    <w:tmpl w:val="3DCAD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65313"/>
    <w:multiLevelType w:val="hybridMultilevel"/>
    <w:tmpl w:val="AB3CA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3E11F5"/>
    <w:multiLevelType w:val="hybridMultilevel"/>
    <w:tmpl w:val="18780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763D98"/>
    <w:multiLevelType w:val="hybridMultilevel"/>
    <w:tmpl w:val="7CEE5BB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5"/>
  </w:num>
  <w:num w:numId="2" w16cid:durableId="606935877">
    <w:abstractNumId w:val="28"/>
  </w:num>
  <w:num w:numId="3" w16cid:durableId="611589570">
    <w:abstractNumId w:val="23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6"/>
  </w:num>
  <w:num w:numId="15" w16cid:durableId="616722934">
    <w:abstractNumId w:val="12"/>
  </w:num>
  <w:num w:numId="16" w16cid:durableId="898320195">
    <w:abstractNumId w:val="21"/>
  </w:num>
  <w:num w:numId="17" w16cid:durableId="2128498676">
    <w:abstractNumId w:val="32"/>
  </w:num>
  <w:num w:numId="18" w16cid:durableId="299724409">
    <w:abstractNumId w:val="25"/>
  </w:num>
  <w:num w:numId="19" w16cid:durableId="214585573">
    <w:abstractNumId w:val="18"/>
  </w:num>
  <w:num w:numId="20" w16cid:durableId="1289816170">
    <w:abstractNumId w:val="19"/>
  </w:num>
  <w:num w:numId="21" w16cid:durableId="1066490929">
    <w:abstractNumId w:val="33"/>
  </w:num>
  <w:num w:numId="22" w16cid:durableId="1472481103">
    <w:abstractNumId w:val="27"/>
  </w:num>
  <w:num w:numId="23" w16cid:durableId="1997420403">
    <w:abstractNumId w:val="29"/>
  </w:num>
  <w:num w:numId="24" w16cid:durableId="33312838">
    <w:abstractNumId w:val="26"/>
  </w:num>
  <w:num w:numId="25" w16cid:durableId="507404939">
    <w:abstractNumId w:val="20"/>
  </w:num>
  <w:num w:numId="26" w16cid:durableId="1817794750">
    <w:abstractNumId w:val="22"/>
  </w:num>
  <w:num w:numId="27" w16cid:durableId="569074512">
    <w:abstractNumId w:val="31"/>
  </w:num>
  <w:num w:numId="28" w16cid:durableId="626206181">
    <w:abstractNumId w:val="30"/>
  </w:num>
  <w:num w:numId="29" w16cid:durableId="11807734">
    <w:abstractNumId w:val="13"/>
  </w:num>
  <w:num w:numId="30" w16cid:durableId="1568567711">
    <w:abstractNumId w:val="14"/>
  </w:num>
  <w:num w:numId="31" w16cid:durableId="269436405">
    <w:abstractNumId w:val="11"/>
  </w:num>
  <w:num w:numId="32" w16cid:durableId="251744424">
    <w:abstractNumId w:val="33"/>
  </w:num>
  <w:num w:numId="33" w16cid:durableId="1086804333">
    <w:abstractNumId w:val="10"/>
  </w:num>
  <w:num w:numId="34" w16cid:durableId="400177012">
    <w:abstractNumId w:val="17"/>
  </w:num>
  <w:num w:numId="35" w16cid:durableId="522860936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1A4"/>
    <w:rsid w:val="00036079"/>
    <w:rsid w:val="00037622"/>
    <w:rsid w:val="00037636"/>
    <w:rsid w:val="00037A95"/>
    <w:rsid w:val="00037FD7"/>
    <w:rsid w:val="000401DB"/>
    <w:rsid w:val="0004226E"/>
    <w:rsid w:val="000425B0"/>
    <w:rsid w:val="00043056"/>
    <w:rsid w:val="000445B4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666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AA6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77D"/>
    <w:rsid w:val="000F0AC9"/>
    <w:rsid w:val="000F1039"/>
    <w:rsid w:val="000F1FBC"/>
    <w:rsid w:val="000F2A45"/>
    <w:rsid w:val="000F2AC9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1D62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3DC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A41"/>
    <w:rsid w:val="00182BBD"/>
    <w:rsid w:val="00182C96"/>
    <w:rsid w:val="001837BD"/>
    <w:rsid w:val="0018416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249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A7FCA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08D5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73B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5661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9B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68ED"/>
    <w:rsid w:val="00257446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3EAF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1D7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50D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7D3"/>
    <w:rsid w:val="00377D50"/>
    <w:rsid w:val="003816BF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87E3C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81E"/>
    <w:rsid w:val="003A0693"/>
    <w:rsid w:val="003A2056"/>
    <w:rsid w:val="003A4145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3C8B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0E0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6F2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4DE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2EA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3307"/>
    <w:rsid w:val="004D4045"/>
    <w:rsid w:val="004D4171"/>
    <w:rsid w:val="004D4B8D"/>
    <w:rsid w:val="004D4C72"/>
    <w:rsid w:val="004D4FFD"/>
    <w:rsid w:val="004D67AC"/>
    <w:rsid w:val="004D696E"/>
    <w:rsid w:val="004D7E0F"/>
    <w:rsid w:val="004E0DA9"/>
    <w:rsid w:val="004E16CE"/>
    <w:rsid w:val="004E197E"/>
    <w:rsid w:val="004E1EEE"/>
    <w:rsid w:val="004E21B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E0A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AFF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4E7F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2474"/>
    <w:rsid w:val="005927AF"/>
    <w:rsid w:val="0059286F"/>
    <w:rsid w:val="00592BC7"/>
    <w:rsid w:val="00592F54"/>
    <w:rsid w:val="005931A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1A6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0804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5928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0577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6CDA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64C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466F"/>
    <w:rsid w:val="00735381"/>
    <w:rsid w:val="007363FE"/>
    <w:rsid w:val="00736D6F"/>
    <w:rsid w:val="0074014C"/>
    <w:rsid w:val="00741656"/>
    <w:rsid w:val="0074207B"/>
    <w:rsid w:val="00742164"/>
    <w:rsid w:val="007425D5"/>
    <w:rsid w:val="00742E4C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77D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43C8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529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3CB9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753"/>
    <w:rsid w:val="007A05B6"/>
    <w:rsid w:val="007A141E"/>
    <w:rsid w:val="007A1AA9"/>
    <w:rsid w:val="007A3667"/>
    <w:rsid w:val="007A56B7"/>
    <w:rsid w:val="007A5CEC"/>
    <w:rsid w:val="007A61F8"/>
    <w:rsid w:val="007A71C9"/>
    <w:rsid w:val="007A7386"/>
    <w:rsid w:val="007A7861"/>
    <w:rsid w:val="007B01B5"/>
    <w:rsid w:val="007B0229"/>
    <w:rsid w:val="007B0BFE"/>
    <w:rsid w:val="007B1B62"/>
    <w:rsid w:val="007B1C22"/>
    <w:rsid w:val="007B24BC"/>
    <w:rsid w:val="007B3A75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AF4"/>
    <w:rsid w:val="007E7B46"/>
    <w:rsid w:val="007F02C3"/>
    <w:rsid w:val="007F11E6"/>
    <w:rsid w:val="007F20FF"/>
    <w:rsid w:val="007F2388"/>
    <w:rsid w:val="007F2641"/>
    <w:rsid w:val="007F280C"/>
    <w:rsid w:val="007F2FAC"/>
    <w:rsid w:val="007F3393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5EC"/>
    <w:rsid w:val="00814A2D"/>
    <w:rsid w:val="008157C9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6AB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C5E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C64BF"/>
    <w:rsid w:val="008C782F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4C4"/>
    <w:rsid w:val="008E6B75"/>
    <w:rsid w:val="008E6C61"/>
    <w:rsid w:val="008E7F9D"/>
    <w:rsid w:val="008F05DE"/>
    <w:rsid w:val="008F09AE"/>
    <w:rsid w:val="008F0AC3"/>
    <w:rsid w:val="008F1AD4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5C9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277EE"/>
    <w:rsid w:val="00930F9F"/>
    <w:rsid w:val="00931D1D"/>
    <w:rsid w:val="00931D32"/>
    <w:rsid w:val="009323E1"/>
    <w:rsid w:val="009324A8"/>
    <w:rsid w:val="00932532"/>
    <w:rsid w:val="00933D53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3F84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209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921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B2B"/>
    <w:rsid w:val="009F2CEE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37A7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0AED"/>
    <w:rsid w:val="00A2137A"/>
    <w:rsid w:val="00A21480"/>
    <w:rsid w:val="00A23BE3"/>
    <w:rsid w:val="00A24116"/>
    <w:rsid w:val="00A242BE"/>
    <w:rsid w:val="00A25BB6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085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9C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8D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253E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5CB"/>
    <w:rsid w:val="00B81929"/>
    <w:rsid w:val="00B81B40"/>
    <w:rsid w:val="00B81FE6"/>
    <w:rsid w:val="00B8206A"/>
    <w:rsid w:val="00B827C8"/>
    <w:rsid w:val="00B83047"/>
    <w:rsid w:val="00B834A4"/>
    <w:rsid w:val="00B836B0"/>
    <w:rsid w:val="00B839A1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4C9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347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EA4"/>
    <w:rsid w:val="00C02F81"/>
    <w:rsid w:val="00C04410"/>
    <w:rsid w:val="00C04991"/>
    <w:rsid w:val="00C04C79"/>
    <w:rsid w:val="00C05AC4"/>
    <w:rsid w:val="00C06539"/>
    <w:rsid w:val="00C100F8"/>
    <w:rsid w:val="00C11091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95A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128B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0EDA"/>
    <w:rsid w:val="00C6155D"/>
    <w:rsid w:val="00C6177C"/>
    <w:rsid w:val="00C617ED"/>
    <w:rsid w:val="00C61827"/>
    <w:rsid w:val="00C61CAE"/>
    <w:rsid w:val="00C61D2A"/>
    <w:rsid w:val="00C629E0"/>
    <w:rsid w:val="00C6319D"/>
    <w:rsid w:val="00C631C5"/>
    <w:rsid w:val="00C6390D"/>
    <w:rsid w:val="00C64534"/>
    <w:rsid w:val="00C64859"/>
    <w:rsid w:val="00C65465"/>
    <w:rsid w:val="00C65502"/>
    <w:rsid w:val="00C675EB"/>
    <w:rsid w:val="00C700FE"/>
    <w:rsid w:val="00C72424"/>
    <w:rsid w:val="00C73E8B"/>
    <w:rsid w:val="00C749FC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440"/>
    <w:rsid w:val="00CC6AA8"/>
    <w:rsid w:val="00CC76FA"/>
    <w:rsid w:val="00CD03D0"/>
    <w:rsid w:val="00CD04D5"/>
    <w:rsid w:val="00CD3C27"/>
    <w:rsid w:val="00CD4084"/>
    <w:rsid w:val="00CD4D43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02D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7F9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64FE"/>
    <w:rsid w:val="00D47412"/>
    <w:rsid w:val="00D500A7"/>
    <w:rsid w:val="00D50531"/>
    <w:rsid w:val="00D50BD5"/>
    <w:rsid w:val="00D50C10"/>
    <w:rsid w:val="00D520CD"/>
    <w:rsid w:val="00D5213B"/>
    <w:rsid w:val="00D5238D"/>
    <w:rsid w:val="00D52F18"/>
    <w:rsid w:val="00D5331B"/>
    <w:rsid w:val="00D5579C"/>
    <w:rsid w:val="00D55A8A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68F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2AB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9EE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49A"/>
    <w:rsid w:val="00E37AC2"/>
    <w:rsid w:val="00E37D6E"/>
    <w:rsid w:val="00E37E5D"/>
    <w:rsid w:val="00E37EBA"/>
    <w:rsid w:val="00E40054"/>
    <w:rsid w:val="00E42218"/>
    <w:rsid w:val="00E4269F"/>
    <w:rsid w:val="00E43125"/>
    <w:rsid w:val="00E434A7"/>
    <w:rsid w:val="00E43709"/>
    <w:rsid w:val="00E43763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61D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530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551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BD8"/>
    <w:rsid w:val="00EC0CE4"/>
    <w:rsid w:val="00EC11FF"/>
    <w:rsid w:val="00EC26DE"/>
    <w:rsid w:val="00EC2860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3CC4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20FF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070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3771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1832"/>
    <w:rsid w:val="00FA2BAA"/>
    <w:rsid w:val="00FA2D58"/>
    <w:rsid w:val="00FA2D7B"/>
    <w:rsid w:val="00FA3092"/>
    <w:rsid w:val="00FA336F"/>
    <w:rsid w:val="00FA34C3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1EAC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4BE9AA8D"/>
    <w:rsid w:val="62C780E2"/>
    <w:rsid w:val="6D1DC6A4"/>
    <w:rsid w:val="6F6EF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autoRedefine/>
    <w:unhideWhenUsed/>
    <w:qFormat/>
    <w:rsid w:val="003F10E0"/>
    <w:pPr>
      <w:outlineLvl w:val="3"/>
    </w:pPr>
    <w:rPr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3F10E0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RefTableHeader">
    <w:name w:val="Ref Table Header"/>
    <w:basedOn w:val="Header"/>
    <w:link w:val="RefTableHeaderChar"/>
    <w:qFormat/>
    <w:rsid w:val="00B81B40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B81B40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B81B40"/>
    <w:rPr>
      <w:rFonts w:ascii="CVS Health Sans" w:hAnsi="CVS Health Sans"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B81B40"/>
    <w:rPr>
      <w:rFonts w:ascii="CVS Health Sans" w:hAnsi="CVS Health Sans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4.xml><?xml version="1.0" encoding="utf-8"?>
<ds:datastoreItem xmlns:ds="http://schemas.openxmlformats.org/officeDocument/2006/customXml" ds:itemID="{56C6C607-D71C-45FE-B838-2C9182E8EC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Pombiliti SGM 6204-A</vt:lpstr>
    </vt:vector>
  </TitlesOfParts>
  <Company>CVS Caremark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Pombiliti SGM 6204-A</dc:title>
  <dc:subject>Pombiliti SGM 6204-A</dc:subject>
  <dc:creator>CVS Caremark</dc:creator>
  <cp:keywords/>
  <cp:lastModifiedBy>Reynoso, Victor H</cp:lastModifiedBy>
  <cp:revision>10</cp:revision>
  <cp:lastPrinted>2024-04-04T20:40:00Z</cp:lastPrinted>
  <dcterms:created xsi:type="dcterms:W3CDTF">2025-04-28T18:20:00Z</dcterms:created>
  <dcterms:modified xsi:type="dcterms:W3CDTF">2025-05-07T17:25:00Z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152900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